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KLIPPITZTÖRL - PENSION FRIESACHERHOF***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2025.02.01-02.06. (6 nap / 5 éj)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Sílift: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Klippitztörl az erdei úton 10 km, az autóúton/ főúton keresztül kb. 20 km (buszoknak kb 25-30 perc)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Síbusz: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nincsen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Prebl im Lavanttalban épült 60 fős szálláshely, csodálatos kilátással a környező hegyvidékekre. A kedvező árak elérése érdekében vendégeinknek az ágyneműhuzatról es törölközőről maguknak kell gondoskodniuk. Ingyenes WIFI internet biztosított. Hóláncot vinni ajánlott!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Szolgáltatások: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étterem, a’la carte étterem, bár, igény esetén (min. 20 fő) a ház pincéjében disco/ zenés program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Elhelyezés: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2-3-4 ágyas, TV-s, összkomfortos, szép szobákban</w:t>
      </w:r>
    </w:p>
    <w:p w:rsidR="00000000" w:rsidDel="00000000" w:rsidP="00000000" w:rsidRDefault="00000000" w:rsidRPr="00000000" w14:paraId="0000000A">
      <w:pPr>
        <w:ind w:left="1410" w:hanging="141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Ellátás: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félpanzió (bővített kontinentális reggeli (felvágottak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vaj, zsemle, zöldség, lekvár, tea), 3 fogásos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menü vacsora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(leves, főétel, sütemény vagy gyümölcs)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color w:val="9436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350488" cy="1574083"/>
            <wp:effectExtent b="0" l="0" r="0" t="0"/>
            <wp:docPr descr="C:\Users\Varga Gréti\AppData\Local\Microsoft\Windows\INetCache\Content.Word\friesacherhof.jpg" id="30" name="image2.jpg"/>
            <a:graphic>
              <a:graphicData uri="http://schemas.openxmlformats.org/drawingml/2006/picture">
                <pic:pic>
                  <pic:nvPicPr>
                    <pic:cNvPr descr="C:\Users\Varga Gréti\AppData\Local\Microsoft\Windows\INetCache\Content.Word\friesacherhof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488" cy="1574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790825" cy="1571625"/>
            <wp:effectExtent b="0" l="0" r="0" t="0"/>
            <wp:docPr descr="C:\Users\Varga Gréti\AppData\Local\Microsoft\Windows\INetCache\Content.Word\szoba1.jpg" id="32" name="image5.jpg"/>
            <a:graphic>
              <a:graphicData uri="http://schemas.openxmlformats.org/drawingml/2006/picture">
                <pic:pic>
                  <pic:nvPicPr>
                    <pic:cNvPr descr="C:\Users\Varga Gréti\AppData\Local\Microsoft\Windows\INetCache\Content.Word\szoba1.jpg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679233" cy="1506437"/>
            <wp:effectExtent b="0" l="0" r="0" t="0"/>
            <wp:docPr descr="C:\Users\Varga Gréti\AppData\Local\Microsoft\Windows\INetCache\Content.Word\étterem.jpg" id="31" name="image3.jpg"/>
            <a:graphic>
              <a:graphicData uri="http://schemas.openxmlformats.org/drawingml/2006/picture">
                <pic:pic>
                  <pic:nvPicPr>
                    <pic:cNvPr descr="C:\Users\Varga Gréti\AppData\Local\Microsoft\Windows\INetCache\Content.Word\étterem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233" cy="1506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705100" cy="1524000"/>
            <wp:effectExtent b="0" l="0" r="0" t="0"/>
            <wp:docPr descr="C:\Users\Varga Gréti\AppData\Local\Microsoft\Windows\INetCache\Content.Word\étterem kint.jpg" id="33" name="image6.jpg"/>
            <a:graphic>
              <a:graphicData uri="http://schemas.openxmlformats.org/drawingml/2006/picture">
                <pic:pic>
                  <pic:nvPicPr>
                    <pic:cNvPr descr="C:\Users\Varga Gréti\AppData\Local\Microsoft\Windows\INetCache\Content.Word\étterem kint.jpg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Részvételi díj: 285 Euro/ fő/ 5 éj félpanzióval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3.0" w:type="dxa"/>
        <w:jc w:val="left"/>
        <w:tblInd w:w="13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1134"/>
        <w:gridCol w:w="3260"/>
        <w:tblGridChange w:id="0">
          <w:tblGrid>
            <w:gridCol w:w="3369"/>
            <w:gridCol w:w="1134"/>
            <w:gridCol w:w="326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Részvételi díj: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285 Euro/ fő/ 5 éj félpanzióval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KLIPPITZTÖRL Síbérlet/ fő/ €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Felnőtt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Gyermek 6-17,99 évig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napos síbérlet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2025. 01. 02 - 03. 20. között 18. életévüket be nem töltött iskolai diákcsoportok kedvezményes síbérletet igényelhetnek Klippitztörl sípályáira. (előtte időpontok egyéni kérés szerint)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color w:val="cd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Kiváltás feltétele: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3 € letét, mely a bérlet sérülésmentes leadásával visszajár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Az ár tartalmazza: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szállás, félpanzió, végtakarítás (naponta nincsen takarítás és szemét ürítés a szobákban)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Irodánkban fizetendő: regisztrációs díj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15 Euro/ fő/ 5 éj/ 6 éves kor felett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Helyszínen fizetendő: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kaució 20 Euro/ fő, mely rendben történő elutazáskor visszajár.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Törölköző bérelhető 5,50 Euro/ fő.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 kedvező árak elérése érdekében az ágyneműhuzat benne van az árban, viszont a vendégeknek kell fel – és lehúzni azt, illetve a törölközőről maguknak kell gondoskodniuk.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Síterep adatok: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Magasság:</w:t>
        <w:tab/>
        <w:tab/>
        <w:t xml:space="preserve">1460-1818 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3371215</wp:posOffset>
            </wp:positionH>
            <wp:positionV relativeFrom="paragraph">
              <wp:posOffset>-60324</wp:posOffset>
            </wp:positionV>
            <wp:extent cx="3401488" cy="2428875"/>
            <wp:effectExtent b="0" l="0" r="0" t="0"/>
            <wp:wrapNone/>
            <wp:docPr descr="https://sielok.hu/images/siterkepek/640_klippitztorl.jpg" id="29" name="image4.jpg"/>
            <a:graphic>
              <a:graphicData uri="http://schemas.openxmlformats.org/drawingml/2006/picture">
                <pic:pic>
                  <pic:nvPicPr>
                    <pic:cNvPr descr="https://sielok.hu/images/siterkepek/640_klippitztorl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488" cy="242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Szintkülönbség:</w:t>
        <w:tab/>
        <w:t xml:space="preserve">358 m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Sípályák hossza:</w:t>
        <w:tab/>
        <w:t xml:space="preserve">28 km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Liftek száma:</w:t>
        <w:tab/>
        <w:t xml:space="preserve">6 (2 ülő, 4 húzó)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Síszezon:</w:t>
        <w:tab/>
        <w:tab/>
        <w:t xml:space="preserve">2024.12.07-2025.03.30.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Budapesttől való távolság: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419 km, 4 óra 26 perc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Az útiköltség: /létszámtól függően/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37000-40000 Ft/fő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ff0000"/>
          <w:sz w:val="52"/>
          <w:szCs w:val="5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52"/>
          <w:szCs w:val="52"/>
          <w:u w:val="single"/>
          <w:rtl w:val="0"/>
        </w:rPr>
        <w:t xml:space="preserve">Jelentkezési határidő: 2024.11.26.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color w:val="ff0000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jelentkezés a határidőig, 200 Euró előleg befizetésével, és aláírt, kitöltött jelentkezési lap leadásával válik érvényessé. 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Iskolán kívüliek jelentkezését is elfogadjuk, 18. életévét be nem töltött jelentkező törvényes képviselőjének a jelentkezési lap aláírásával kell elfogadni az utazás feltételeit.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sítúra ideje alatt az iskola házirendje vonatkozik a résztvevőkre.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Érdeklődni és jelentkezni Etterer Vilmos testnevelő tanárnál lehet.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Külsős jelentkezők az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32"/>
            <w:szCs w:val="32"/>
            <w:u w:val="single"/>
            <w:rtl w:val="0"/>
          </w:rPr>
          <w:t xml:space="preserve">etterer.vilmos@egressy.info</w:t>
        </w:r>
      </w:hyperlink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címen, vagy az +36705021267 / +36705021268 iskolai telefonon érdeklődhetnek.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ff0000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2" w:top="993" w:left="709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Hotel Management Kft. • H-4024 Debrecen, Liszt Ferenc utca 6. • +36 70/455 3945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0</wp:posOffset>
              </wp:positionV>
              <wp:extent cx="1523365" cy="323215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84300" y="3618375"/>
                        <a:ext cx="1523365" cy="323215"/>
                        <a:chOff x="4584300" y="3618375"/>
                        <a:chExt cx="1523400" cy="323250"/>
                      </a:xfrm>
                    </wpg:grpSpPr>
                    <wpg:grpSp>
                      <wpg:cNvGrpSpPr/>
                      <wpg:grpSpPr>
                        <a:xfrm>
                          <a:off x="4584318" y="3618393"/>
                          <a:ext cx="1523365" cy="323215"/>
                          <a:chOff x="8982" y="15951"/>
                          <a:chExt cx="2399" cy="50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82" y="15951"/>
                            <a:ext cx="23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8982" y="15955"/>
                            <a:ext cx="505" cy="505"/>
                          </a:xfrm>
                          <a:prstGeom prst="ellipse">
                            <a:avLst/>
                          </a:prstGeom>
                          <a:solidFill>
                            <a:srgbClr val="51AAD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630" y="15951"/>
                            <a:ext cx="505" cy="505"/>
                          </a:xfrm>
                          <a:prstGeom prst="ellipse">
                            <a:avLst/>
                          </a:prstGeom>
                          <a:solidFill>
                            <a:srgbClr val="AFD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0264" y="15955"/>
                            <a:ext cx="505" cy="505"/>
                          </a:xfrm>
                          <a:prstGeom prst="ellipse">
                            <a:avLst/>
                          </a:prstGeom>
                          <a:solidFill>
                            <a:srgbClr val="F7DA0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0876" y="15951"/>
                            <a:ext cx="505" cy="505"/>
                          </a:xfrm>
                          <a:prstGeom prst="ellipse">
                            <a:avLst/>
                          </a:prstGeom>
                          <a:solidFill>
                            <a:srgbClr val="E9098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0</wp:posOffset>
              </wp:positionV>
              <wp:extent cx="1523365" cy="323215"/>
              <wp:effectExtent b="0" l="0" r="0" t="0"/>
              <wp:wrapNone/>
              <wp:docPr id="2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3365" cy="323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www.sieles.cteurope.hu • www.cartoureurope.hu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409575"/>
          <wp:effectExtent b="0" l="0" r="0" t="0"/>
          <wp:docPr descr="https://www.mediaorigo.org/images/hm-logo.gif" id="28" name="image1.gif"/>
          <a:graphic>
            <a:graphicData uri="http://schemas.openxmlformats.org/drawingml/2006/picture">
              <pic:pic>
                <pic:nvPicPr>
                  <pic:cNvPr descr="https://www.mediaorigo.org/images/hm-logo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409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Comic Sans MS" w:cs="Comic Sans MS" w:eastAsia="Comic Sans MS" w:hAnsi="Comic Sans MS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B44FE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 w:val="1"/>
    <w:rsid w:val="00B44FE1"/>
    <w:pPr>
      <w:keepNext w:val="1"/>
      <w:suppressAutoHyphens w:val="1"/>
      <w:outlineLvl w:val="4"/>
    </w:pPr>
    <w:rPr>
      <w:rFonts w:ascii="Comic Sans MS" w:hAnsi="Comic Sans MS"/>
      <w:b w:val="1"/>
      <w:bCs w:val="1"/>
      <w:sz w:val="20"/>
      <w:lang w:eastAsia="ar-SA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3F7B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lfejChar" w:customStyle="1">
    <w:name w:val="Élőfej Char"/>
    <w:basedOn w:val="Bekezdsalapbettpusa"/>
    <w:link w:val="lfej"/>
    <w:uiPriority w:val="99"/>
    <w:rsid w:val="003F7B1E"/>
  </w:style>
  <w:style w:type="paragraph" w:styleId="llb">
    <w:name w:val="footer"/>
    <w:basedOn w:val="Norml"/>
    <w:link w:val="llbChar"/>
    <w:uiPriority w:val="99"/>
    <w:unhideWhenUsed w:val="1"/>
    <w:rsid w:val="003F7B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llbChar" w:customStyle="1">
    <w:name w:val="Élőláb Char"/>
    <w:basedOn w:val="Bekezdsalapbettpusa"/>
    <w:link w:val="llb"/>
    <w:uiPriority w:val="99"/>
    <w:rsid w:val="003F7B1E"/>
  </w:style>
  <w:style w:type="paragraph" w:styleId="BasicParagraph" w:customStyle="1">
    <w:name w:val="[Basic Paragraph]"/>
    <w:basedOn w:val="Norml"/>
    <w:uiPriority w:val="99"/>
    <w:rsid w:val="003F7B1E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eastAsia="Calibri" w:hAnsi="Minion Pro"/>
      <w:color w:val="000000"/>
      <w:lang w:eastAsia="en-US" w:val="en-GB"/>
    </w:rPr>
  </w:style>
  <w:style w:type="paragraph" w:styleId="Default" w:customStyle="1">
    <w:name w:val="Default"/>
    <w:rsid w:val="00B0203E"/>
    <w:pPr>
      <w:autoSpaceDE w:val="0"/>
      <w:autoSpaceDN w:val="0"/>
      <w:adjustRightInd w:val="0"/>
      <w:spacing w:after="0" w:line="240" w:lineRule="auto"/>
    </w:pPr>
    <w:rPr>
      <w:rFonts w:ascii="Trebuchet MS" w:cs="Trebuchet MS" w:hAnsi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353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81F14"/>
    <w:rPr>
      <w:rFonts w:ascii="Tahoma" w:cs="Tahoma" w:hAnsi="Tahoma" w:eastAsiaTheme="minorHAnsi"/>
      <w:sz w:val="16"/>
      <w:szCs w:val="16"/>
      <w:lang w:eastAsia="en-US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81F14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881F14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Cmsor5Char" w:customStyle="1">
    <w:name w:val="Címsor 5 Char"/>
    <w:basedOn w:val="Bekezdsalapbettpusa"/>
    <w:link w:val="Cmsor5"/>
    <w:rsid w:val="00B44FE1"/>
    <w:rPr>
      <w:rFonts w:ascii="Comic Sans MS" w:cs="Times New Roman" w:eastAsia="Times New Roman" w:hAnsi="Comic Sans MS"/>
      <w:b w:val="1"/>
      <w:bCs w:val="1"/>
      <w:sz w:val="20"/>
      <w:szCs w:val="24"/>
      <w:lang w:eastAsia="ar-SA"/>
    </w:rPr>
  </w:style>
  <w:style w:type="paragraph" w:styleId="Szvegtrzs21" w:customStyle="1">
    <w:name w:val="Szövegtörzs 21"/>
    <w:basedOn w:val="Norml"/>
    <w:uiPriority w:val="99"/>
    <w:rsid w:val="00B44FE1"/>
    <w:pPr>
      <w:suppressAutoHyphens w:val="1"/>
      <w:jc w:val="both"/>
    </w:pPr>
    <w:rPr>
      <w:rFonts w:ascii="Comic Sans MS" w:hAnsi="Comic Sans MS"/>
      <w:b w:val="1"/>
      <w:bCs w:val="1"/>
      <w:sz w:val="20"/>
      <w:lang w:eastAsia="ar-SA"/>
    </w:rPr>
  </w:style>
  <w:style w:type="paragraph" w:styleId="NormlWeb">
    <w:name w:val="Normal (Web)"/>
    <w:basedOn w:val="Norml"/>
    <w:uiPriority w:val="99"/>
    <w:unhideWhenUsed w:val="1"/>
    <w:rsid w:val="00B44FE1"/>
    <w:pPr>
      <w:spacing w:after="119" w:before="100" w:beforeAutospacing="1"/>
    </w:pPr>
  </w:style>
  <w:style w:type="character" w:styleId="Hiperhivatkozs">
    <w:name w:val="Hyperlink"/>
    <w:basedOn w:val="Bekezdsalapbettpusa"/>
    <w:uiPriority w:val="99"/>
    <w:unhideWhenUsed w:val="1"/>
    <w:rsid w:val="00A211D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13" Type="http://schemas.openxmlformats.org/officeDocument/2006/relationships/header" Target="header1.xml"/><Relationship Id="rId12" Type="http://schemas.openxmlformats.org/officeDocument/2006/relationships/hyperlink" Target="mailto:etterer.vilmos@egressy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6BaZjz9zahC7CykMbNL0UbjBaA==">CgMxLjAyCGguZ2pkZ3hzOAByITF0UTNValJLVjl2c1lLMEM0cWxCTHh4Ny0tQ1c2N1YyZg==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2024-11-10T09:23:00Z</dcterms:created>
  <dc:creator>keletibrigitta</dc:creator>
</cp:coreProperties>
</file>